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459" w:type="dxa"/>
        <w:tblLayout w:type="fixed"/>
        <w:tblLook w:val="04A0"/>
      </w:tblPr>
      <w:tblGrid>
        <w:gridCol w:w="1131"/>
        <w:gridCol w:w="1734"/>
        <w:gridCol w:w="1871"/>
        <w:gridCol w:w="1905"/>
        <w:gridCol w:w="589"/>
        <w:gridCol w:w="1687"/>
        <w:gridCol w:w="722"/>
        <w:gridCol w:w="1276"/>
        <w:gridCol w:w="284"/>
        <w:gridCol w:w="1559"/>
        <w:gridCol w:w="283"/>
        <w:gridCol w:w="1027"/>
        <w:gridCol w:w="249"/>
        <w:gridCol w:w="1134"/>
        <w:gridCol w:w="567"/>
      </w:tblGrid>
      <w:tr w:rsidR="00EE654C" w:rsidRPr="00EE654C" w:rsidTr="00EE654C">
        <w:trPr>
          <w:trHeight w:val="690"/>
        </w:trPr>
        <w:tc>
          <w:tcPr>
            <w:tcW w:w="8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КДР</w:t>
            </w:r>
            <w:proofErr w:type="gramStart"/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математической грамотности 2021-2022 г. </w:t>
            </w:r>
          </w:p>
        </w:tc>
        <w:tc>
          <w:tcPr>
            <w:tcW w:w="6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</w:t>
            </w:r>
            <w:proofErr w:type="gramStart"/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уровням математической грамотности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495"/>
        </w:trPr>
        <w:tc>
          <w:tcPr>
            <w:tcW w:w="28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ОО по КИАСУО</w:t>
            </w:r>
          </w:p>
        </w:tc>
        <w:tc>
          <w:tcPr>
            <w:tcW w:w="3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D2"/>
            <w:r w:rsidRPr="00EE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870040</w:t>
            </w:r>
            <w:bookmarkEnd w:id="0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78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3"/>
            <w:r w:rsidRPr="00EE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EE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Борская</w:t>
            </w:r>
            <w:proofErr w:type="spellEnd"/>
            <w:r w:rsidRPr="00EE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</w:t>
            </w:r>
            <w:bookmarkEnd w:id="1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H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7,41%</w:t>
            </w:r>
            <w:bookmarkEnd w:id="2"/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I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14,81%</w:t>
            </w:r>
            <w:bookmarkEnd w:id="3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J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77,78%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51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4"/>
            <w:r w:rsidRPr="00EE6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  <w:bookmarkEnd w:id="5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52,28%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27,35%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20,37%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630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</w:t>
            </w:r>
            <w:proofErr w:type="gramStart"/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129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среднем по классу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среднем по краю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81280</wp:posOffset>
                  </wp:positionV>
                  <wp:extent cx="5455920" cy="2804160"/>
                  <wp:effectExtent l="19050" t="0" r="11430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60"/>
            </w:tblGrid>
            <w:tr w:rsidR="00EE654C" w:rsidRPr="00EE654C" w:rsidTr="00EE654C">
              <w:trPr>
                <w:trHeight w:val="1290"/>
                <w:tblCellSpacing w:w="0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654C" w:rsidRPr="00EE654C" w:rsidRDefault="00EE654C" w:rsidP="00EE65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E654C" w:rsidRPr="00EE654C" w:rsidRDefault="00EE654C" w:rsidP="00EE65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D7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74,07%</w:t>
            </w:r>
            <w:bookmarkEnd w:id="6"/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8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40,74%</w:t>
            </w:r>
            <w:bookmarkEnd w:id="7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23,34%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D9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64,81%</w:t>
            </w:r>
            <w:bookmarkEnd w:id="8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22,16%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30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D10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70,37%</w:t>
            </w:r>
            <w:bookmarkEnd w:id="9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43,49%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D11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70,37%</w:t>
            </w:r>
            <w:bookmarkEnd w:id="10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22,58%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D12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31,48%</w:t>
            </w:r>
            <w:bookmarkEnd w:id="11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D1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  <w:bookmarkEnd w:id="12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D14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33,33%</w:t>
            </w:r>
            <w:bookmarkEnd w:id="13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9,21%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RANGE!D15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85,19%</w:t>
            </w:r>
            <w:bookmarkEnd w:id="14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18,28%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RANGE!D16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48,15%</w:t>
            </w:r>
            <w:bookmarkEnd w:id="15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RANGE!D17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51,85%</w:t>
            </w:r>
            <w:bookmarkEnd w:id="16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25,28%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RANGE!D18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57,41%</w:t>
            </w:r>
            <w:bookmarkEnd w:id="17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31,23%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RANGE!D19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31,48%</w:t>
            </w:r>
            <w:bookmarkEnd w:id="18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6,79%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24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RANGE!D20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77,78%</w:t>
            </w:r>
            <w:bookmarkEnd w:id="19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51,25%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процент освоения </w:t>
            </w:r>
            <w:proofErr w:type="spellStart"/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12"/>
        </w:trPr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RANGE!D21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46,30%</w:t>
            </w:r>
            <w:bookmarkEnd w:id="20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24,31%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EE654C" w:rsidRPr="00EE654C" w:rsidTr="00EE654C">
        <w:trPr>
          <w:trHeight w:val="324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RANGE!D22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  <w:bookmarkEnd w:id="21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654C" w:rsidRPr="00EE654C" w:rsidTr="00EE654C">
        <w:trPr>
          <w:trHeight w:val="324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Средний процент первичного балла </w:t>
            </w:r>
            <w:proofErr w:type="gramStart"/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E6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максимально возможного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RANGE!D2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50,22%</w:t>
            </w:r>
            <w:bookmarkEnd w:id="22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23,72%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ind w:right="1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RANGE!H2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57,78%</w:t>
            </w:r>
            <w:bookmarkEnd w:id="23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RANGE!I2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52,78%</w:t>
            </w:r>
            <w:bookmarkEnd w:id="24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RANGE!J2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39,92%</w:t>
            </w:r>
            <w:bookmarkEnd w:id="25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RANGE!K23"/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56,61%</w:t>
            </w:r>
            <w:bookmarkEnd w:id="26"/>
          </w:p>
        </w:tc>
      </w:tr>
      <w:tr w:rsidR="00EE654C" w:rsidRPr="00EE654C" w:rsidTr="00EE654C">
        <w:trPr>
          <w:trHeight w:val="32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27,89%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4C" w:rsidRPr="00EE654C" w:rsidRDefault="00EE654C" w:rsidP="00EE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12,16%</w:t>
            </w:r>
          </w:p>
        </w:tc>
      </w:tr>
    </w:tbl>
    <w:p w:rsidR="000B38B3" w:rsidRDefault="000B38B3"/>
    <w:sectPr w:rsidR="000B38B3" w:rsidSect="00EE65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54C"/>
    <w:rsid w:val="000B38B3"/>
    <w:rsid w:val="00E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adaeva\Desktop\870040_&#1052;&#1050;&#1054;&#1059;%20&#1041;&#1086;&#1088;&#1089;&#1082;&#1072;&#1103;%20&#1057;&#1064;_701_&#1050;&#1044;&#1056;7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1804175047956855E-2"/>
          <c:y val="8.0956738272138701E-2"/>
          <c:w val="0.78881417880065052"/>
          <c:h val="0.64011406329022469"/>
        </c:manualLayout>
      </c:layout>
      <c:barChart>
        <c:barDir val="bar"/>
        <c:grouping val="stacked"/>
        <c:ser>
          <c:idx val="0"/>
          <c:order val="0"/>
          <c:tx>
            <c:strRef>
              <c:f>диагр!$D$1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диагр!$D$2:$D$3</c:f>
              <c:numCache>
                <c:formatCode>0.00%</c:formatCode>
                <c:ptCount val="2"/>
                <c:pt idx="0">
                  <c:v>-0.52279202279202297</c:v>
                </c:pt>
                <c:pt idx="1">
                  <c:v>-7.4074074074074098E-2</c:v>
                </c:pt>
              </c:numCache>
            </c:numRef>
          </c:val>
        </c:ser>
        <c:ser>
          <c:idx val="1"/>
          <c:order val="1"/>
          <c:tx>
            <c:strRef>
              <c:f>диагр!$E$1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диагр!$E$2:$E$3</c:f>
              <c:numCache>
                <c:formatCode>General</c:formatCode>
                <c:ptCount val="2"/>
                <c:pt idx="0">
                  <c:v>0.27350427350427364</c:v>
                </c:pt>
                <c:pt idx="1">
                  <c:v>0.14814814814814817</c:v>
                </c:pt>
              </c:numCache>
            </c:numRef>
          </c:val>
        </c:ser>
        <c:ser>
          <c:idx val="3"/>
          <c:order val="2"/>
          <c:tx>
            <c:strRef>
              <c:f>диагр!$F$1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val>
            <c:numRef>
              <c:f>диагр!$F$2:$F$3</c:f>
              <c:numCache>
                <c:formatCode>0.00%</c:formatCode>
                <c:ptCount val="2"/>
                <c:pt idx="0">
                  <c:v>0.20370370370370369</c:v>
                </c:pt>
                <c:pt idx="1">
                  <c:v>0.7777777777777779</c:v>
                </c:pt>
              </c:numCache>
            </c:numRef>
          </c:val>
        </c:ser>
        <c:overlap val="100"/>
        <c:axId val="129575168"/>
        <c:axId val="135869184"/>
      </c:barChart>
      <c:catAx>
        <c:axId val="129575168"/>
        <c:scaling>
          <c:orientation val="minMax"/>
        </c:scaling>
        <c:axPos val="l"/>
        <c:numFmt formatCode="General" sourceLinked="1"/>
        <c:majorTickMark val="cross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35869184"/>
        <c:crosses val="autoZero"/>
        <c:auto val="1"/>
        <c:lblAlgn val="ctr"/>
        <c:lblOffset val="100"/>
      </c:catAx>
      <c:valAx>
        <c:axId val="135869184"/>
        <c:scaling>
          <c:orientation val="minMax"/>
          <c:max val="1"/>
        </c:scaling>
        <c:axPos val="b"/>
        <c:numFmt formatCode="0%" sourceLinked="0"/>
        <c:tickLblPos val="nextTo"/>
        <c:crossAx val="129575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900017247569318E-2"/>
          <c:y val="0.86827433194365033"/>
          <c:w val="0.74954648506716348"/>
          <c:h val="0.12207890239396975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0.81776</cdr:x>
      <cdr:y>0.16753</cdr:y>
    </cdr:from>
    <cdr:to>
      <cdr:x>0.946</cdr:x>
      <cdr:y>0.30481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27312" y="404695"/>
          <a:ext cx="678603" cy="33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</cdr:x>
      <cdr:y>0.48336</cdr:y>
    </cdr:from>
    <cdr:to>
      <cdr:x>0.944</cdr:x>
      <cdr:y>0.62064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286248" y="1167632"/>
          <a:ext cx="709084" cy="3316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Ladaeva</dc:creator>
  <cp:keywords/>
  <dc:description/>
  <cp:lastModifiedBy>Ladaeva</cp:lastModifiedBy>
  <cp:revision>3</cp:revision>
  <dcterms:created xsi:type="dcterms:W3CDTF">2022-03-28T06:25:00Z</dcterms:created>
  <dcterms:modified xsi:type="dcterms:W3CDTF">2022-03-28T06:27:00Z</dcterms:modified>
</cp:coreProperties>
</file>